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EE3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30"/>
        <w:jc w:val="both"/>
        <w:textAlignment w:val="auto"/>
        <w:rPr>
          <w:rFonts w:ascii="方正小标宋简体" w:hAnsi="黑体" w:eastAsia="方正小标宋简体" w:cs="黑体"/>
          <w:color w:val="000000" w:themeColor="text1"/>
          <w:spacing w:val="18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方正小标宋简体" w:hAnsi="黑体" w:eastAsia="方正小标宋简体" w:cs="黑体"/>
          <w:color w:val="000000" w:themeColor="text1"/>
          <w:spacing w:val="18"/>
          <w:sz w:val="36"/>
          <w:szCs w:val="36"/>
          <w14:textFill>
            <w14:solidFill>
              <w14:schemeClr w14:val="tx1"/>
            </w14:solidFill>
          </w14:textFill>
        </w:rPr>
        <w:t>附件2</w:t>
      </w:r>
    </w:p>
    <w:p w14:paraId="29ABB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30"/>
        <w:jc w:val="center"/>
        <w:textAlignment w:val="auto"/>
        <w:rPr>
          <w:rFonts w:ascii="方正小标宋简体" w:hAnsi="黑体" w:eastAsia="方正小标宋简体" w:cs="黑体"/>
          <w:color w:val="000000" w:themeColor="text1"/>
          <w:spacing w:val="18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pacing w:val="18"/>
          <w:sz w:val="36"/>
          <w:szCs w:val="36"/>
          <w14:textFill>
            <w14:solidFill>
              <w14:schemeClr w14:val="tx1"/>
            </w14:solidFill>
          </w14:textFill>
        </w:rPr>
        <w:t>湖北省第九届大学生艺术展演活动</w:t>
      </w:r>
    </w:p>
    <w:p w14:paraId="4F67CE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30"/>
        <w:jc w:val="center"/>
        <w:textAlignment w:val="auto"/>
        <w:rPr>
          <w:rFonts w:ascii="方正小标宋简体" w:hAnsi="黑体" w:eastAsia="方正小标宋简体" w:cs="黑体"/>
          <w:color w:val="000000" w:themeColor="text1"/>
          <w:spacing w:val="18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pacing w:val="18"/>
          <w:sz w:val="36"/>
          <w:szCs w:val="36"/>
          <w14:textFill>
            <w14:solidFill>
              <w14:schemeClr w14:val="tx1"/>
            </w14:solidFill>
          </w14:textFill>
        </w:rPr>
        <w:t>艺术实践工作坊的相关要求</w:t>
      </w:r>
    </w:p>
    <w:p w14:paraId="01A50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ascii="楷体" w:hAnsi="楷体" w:eastAsia="楷体" w:cs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FFF88F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艺术实践工作坊是一项集体性、实践性、互动性、体验性的艺术创作实践项目。</w:t>
      </w:r>
    </w:p>
    <w:p w14:paraId="73A0643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ascii="黑体" w:hAnsi="黑体" w:eastAsia="黑体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一、内容要求</w:t>
      </w:r>
    </w:p>
    <w:p w14:paraId="370B735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工作坊围绕艺术与科技、艺术与校园、艺术与生活、艺术与乡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村4个主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题开展创作实践。</w:t>
      </w:r>
    </w:p>
    <w:p w14:paraId="2906DF7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(一)艺术与科技。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以艺术创意助力科技成果转化，紧扣教育数字化发展要求，推动艺术与人工智能、信息技术、新材料技术等深度融合，展示兼具人文内涵与技术创新的跨界实践成果。</w:t>
      </w:r>
    </w:p>
    <w:p w14:paraId="6A6043A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(二)艺术与校园。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以艺术美化校园、营造良好校园美育氛围、提升审美品位。围绕校园环境设计、文创产品、校服设计等，展示校园文化创意创新实践。</w:t>
      </w:r>
    </w:p>
    <w:p w14:paraId="2194F7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(三)艺术与生活。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将艺术融入日常生活，满足人民群众精神文化生活需求，兼顾实用与审美，围绕日用品、装饰品、家居用品等开展创作，以艺术提升生活品位、审美韵味。</w:t>
      </w:r>
    </w:p>
    <w:p w14:paraId="1B514FD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(四)艺术与乡村。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围绕乡村振兴、美丽中国建设，将艺术元素应用于乡村规划、生态保护、文化传承与产业升级。在艺术乡建、景观设计、墙绘、农特产品包装、非遗活化与农文旅融合等方面，展示服务宜居宜业和美乡村建设的创新实践。</w:t>
      </w:r>
    </w:p>
    <w:p w14:paraId="453A886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二、报送要求</w:t>
      </w:r>
    </w:p>
    <w:p w14:paraId="7525E0F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各高校可结合本校实际报送艺术实践工作坊，数量不限。申报材料包括项目基本信息、项目简介、设计思路、特色描述(含互动体验设计)、展区设计方案以及反映工作坊项目的现场实践视频(时长不超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过8分钟，采用MP4或MPG2格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式)。历届已获奖工作坊不得重复申报。</w:t>
      </w:r>
    </w:p>
    <w:p w14:paraId="3423746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三、组队与人员要求</w:t>
      </w:r>
    </w:p>
    <w:p w14:paraId="0F0270F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以学校为单位组队，一队一坊，每队人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数不超过12人，其中，学生7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9人、指导教师1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人。</w:t>
      </w:r>
    </w:p>
    <w:p w14:paraId="11DA55B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四、展示要求</w:t>
      </w:r>
    </w:p>
    <w:p w14:paraId="372E75C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/>
        <w:jc w:val="both"/>
        <w:textAlignment w:val="auto"/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入围参加全省、全国汇演的工作坊分别由省、国家展演活动组委会统一提供展位和基础平台，每个展位尺寸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为6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米(长)×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4米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(宽)×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2.5米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(高)，包括基础展台、操作台和座椅，展位和平台的具体布置由各参展队伍负责。</w:t>
      </w:r>
    </w:p>
    <w:p w14:paraId="5D7AF6AF">
      <w:bookmarkStart w:id="0" w:name="_GoBack"/>
      <w:bookmarkEnd w:id="0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8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3"/>
      <w:szCs w:val="33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2026-06-12T02:26:30Z</dcterms:created>
  <dc:creator>Lenovo</dc:creator>
  <cp:lastModifiedBy>高亚运</cp:lastModifiedBy>
  <dcterms:modified xsi:type="dcterms:W3CDTF">2026-06-12T02:28:09Z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16DC7AF2D808402E9E6BF1D4A395115E_12</vt:lpwstr>
  </property>
</Properties>
</file>